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0" w:type="dxa"/>
        <w:tblInd w:w="93" w:type="dxa"/>
        <w:tblLook w:val="0000" w:firstRow="0" w:lastRow="0" w:firstColumn="0" w:lastColumn="0" w:noHBand="0" w:noVBand="0"/>
      </w:tblPr>
      <w:tblGrid>
        <w:gridCol w:w="3559"/>
        <w:gridCol w:w="881"/>
        <w:gridCol w:w="2663"/>
        <w:gridCol w:w="1257"/>
        <w:gridCol w:w="1580"/>
        <w:gridCol w:w="20"/>
      </w:tblGrid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612519" w:rsidRDefault="00C402DB" w:rsidP="00D2771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01 </w:t>
            </w:r>
            <w:r w:rsidR="00EE57E2">
              <w:rPr>
                <w:rFonts w:ascii="Times New Roman" w:hAnsi="Times New Roman"/>
                <w:b/>
                <w:bCs/>
                <w:sz w:val="24"/>
                <w:szCs w:val="24"/>
              </w:rPr>
              <w:t>января</w:t>
            </w:r>
            <w:r w:rsidR="00F70B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1368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="00D2771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0503160</w:t>
            </w:r>
          </w:p>
        </w:tc>
      </w:tr>
      <w:tr w:rsidR="00C402DB" w:rsidRPr="00762891">
        <w:trPr>
          <w:trHeight w:val="420"/>
        </w:trPr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402DB" w:rsidRPr="00612519" w:rsidRDefault="00C402DB" w:rsidP="00D27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01.</w:t>
            </w:r>
            <w:r w:rsidR="00EE57E2">
              <w:rPr>
                <w:rFonts w:ascii="Times New Roman" w:hAnsi="Times New Roman"/>
                <w:sz w:val="24"/>
                <w:szCs w:val="24"/>
              </w:rPr>
              <w:t>01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.20</w:t>
            </w:r>
            <w:r w:rsidR="001368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277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402DB" w:rsidRPr="00762891">
        <w:trPr>
          <w:trHeight w:val="14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 xml:space="preserve">Главный распорядитель, распорядитель, получатель бюджетных средств,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доходов бюджета,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источников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дефицита бюджета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Бюджет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ОКАТ</w:t>
            </w:r>
            <w:r w:rsidR="00093AA6">
              <w:rPr>
                <w:rFonts w:ascii="Times New Roman" w:hAnsi="Times New Roman"/>
                <w:sz w:val="24"/>
                <w:szCs w:val="24"/>
              </w:rPr>
              <w:t>М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69</w:t>
            </w:r>
            <w:r w:rsidR="00093AA6">
              <w:rPr>
                <w:rFonts w:ascii="Times New Roman" w:hAnsi="Times New Roman"/>
                <w:sz w:val="24"/>
                <w:szCs w:val="24"/>
              </w:rPr>
              <w:t>7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41000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Периодичность:  квартальная, годовая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68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345A7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Единица измерения: руб</w:t>
            </w:r>
            <w:r w:rsidR="00B01C12" w:rsidRPr="00762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AC1872" w:rsidRDefault="00AC1872" w:rsidP="00E15369">
      <w:pPr>
        <w:rPr>
          <w:rFonts w:ascii="Times New Roman" w:hAnsi="Times New Roman"/>
          <w:b/>
          <w:sz w:val="24"/>
          <w:szCs w:val="24"/>
        </w:rPr>
      </w:pPr>
    </w:p>
    <w:p w:rsidR="00D05AA2" w:rsidRPr="00D05AA2" w:rsidRDefault="00D05AA2" w:rsidP="0013688E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D05AA2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1 «</w:t>
      </w:r>
      <w:r w:rsidR="009F6AE7">
        <w:rPr>
          <w:rFonts w:ascii="Times New Roman" w:hAnsi="Times New Roman"/>
          <w:sz w:val="24"/>
          <w:szCs w:val="24"/>
        </w:rPr>
        <w:t>Организационная структура субъекта бюджетной отчетности».</w:t>
      </w:r>
    </w:p>
    <w:p w:rsidR="00FA33A2" w:rsidRPr="00762891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Управление ЧС Администрации ЗАТО Северск (далее – Управление) является юридическим лицом и имеет следующие реквизиты: </w:t>
      </w:r>
      <w:smartTag w:uri="urn:schemas-microsoft-com:office:smarttags" w:element="metricconverter">
        <w:smartTagPr>
          <w:attr w:name="ProductID" w:val="636070, г"/>
        </w:smartTagPr>
        <w:r w:rsidRPr="00762891">
          <w:rPr>
            <w:rFonts w:ascii="Times New Roman" w:hAnsi="Times New Roman"/>
            <w:sz w:val="24"/>
            <w:szCs w:val="24"/>
          </w:rPr>
          <w:t>636070, г</w:t>
        </w:r>
      </w:smartTag>
      <w:r w:rsidRPr="00762891">
        <w:rPr>
          <w:rFonts w:ascii="Times New Roman" w:hAnsi="Times New Roman"/>
          <w:sz w:val="24"/>
          <w:szCs w:val="24"/>
        </w:rPr>
        <w:t>. Северск, пр. Коммунистический, 51, ИНН/КПП 7024002360/702401001. Управление функционирует как самостоятельное структурное подразделение Администрации ЗАТО Северск, уполномоченное на решение задач в области защиты населения и территорий от чрезвычайных ситуаций, гражданской обороны, а также задач по взаимодействию с правоохранительными органами по вопросам охраны общественного порядка.</w:t>
      </w:r>
    </w:p>
    <w:p w:rsidR="00FA33A2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>В своем составе Управление имеет оперативный отдел, отдел по общественной безопасности</w:t>
      </w:r>
      <w:r>
        <w:rPr>
          <w:rFonts w:ascii="Times New Roman" w:hAnsi="Times New Roman"/>
          <w:sz w:val="24"/>
          <w:szCs w:val="24"/>
        </w:rPr>
        <w:t>. С 01.12.2014 на основании Постановления Администрации ЗАТО Северск Управление ЧС осуществляет от имени городского округа ЗАТО Северск функции и полномочия учредителя в отношении Муниципального казенного учреждения «Единая дежурно-диспетчерская служба ЗАТО Северск» (далее - МКУ ЕДДС). Учреждение создано</w:t>
      </w:r>
      <w:r w:rsidRPr="00762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762891">
        <w:rPr>
          <w:rFonts w:ascii="Times New Roman" w:hAnsi="Times New Roman"/>
          <w:sz w:val="24"/>
          <w:szCs w:val="24"/>
        </w:rPr>
        <w:t xml:space="preserve"> обеспечения координации действий дежурно-диспетчерских служб организаций ЗАТО Северск, оперативного сбора информации и оценки обстановки, организации выполнения мероприятий по предупреждению и экстренному реагированию в случае возникновения чрезвычайных ситуаций</w:t>
      </w:r>
      <w:r>
        <w:rPr>
          <w:rFonts w:ascii="Times New Roman" w:hAnsi="Times New Roman"/>
          <w:sz w:val="24"/>
          <w:szCs w:val="24"/>
        </w:rPr>
        <w:t>.</w:t>
      </w:r>
      <w:r w:rsidRPr="00D45C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01.01.2016 в состав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>МКУ ЕДДС ЗАТО Северск</w:t>
        </w:r>
      </w:smartTag>
      <w:r>
        <w:rPr>
          <w:rFonts w:ascii="Times New Roman" w:hAnsi="Times New Roman"/>
          <w:sz w:val="24"/>
          <w:szCs w:val="24"/>
        </w:rPr>
        <w:t xml:space="preserve"> входит структурное подразделение Курсы Гражданской обороны ЗАТО Северск. </w:t>
      </w:r>
    </w:p>
    <w:p w:rsidR="00612519" w:rsidRDefault="00612519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полномочия в отчетном периоде у Управления не изменялись.</w:t>
      </w:r>
    </w:p>
    <w:p w:rsidR="00612519" w:rsidRDefault="00612519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Лицевые счета Управления и МКУ ЕДДС открыты в УФК по Томской области. Банковские счета в кредитных организациях отсутствуют, касса для выдачи наличных денежных средств отсутствует. Все расчеты осуществляются в безналичном порядке. </w:t>
      </w:r>
    </w:p>
    <w:p w:rsidR="00E15AE6" w:rsidRDefault="00E15AE6" w:rsidP="0013688E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787176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>«</w:t>
      </w:r>
      <w:r w:rsidRPr="00787176">
        <w:rPr>
          <w:rFonts w:ascii="Times New Roman" w:hAnsi="Times New Roman"/>
          <w:sz w:val="24"/>
          <w:szCs w:val="24"/>
        </w:rPr>
        <w:t>Результаты деятельности учреждения</w:t>
      </w:r>
      <w:r>
        <w:rPr>
          <w:rFonts w:ascii="Times New Roman" w:hAnsi="Times New Roman"/>
          <w:sz w:val="24"/>
          <w:szCs w:val="24"/>
        </w:rPr>
        <w:t>».</w:t>
      </w:r>
    </w:p>
    <w:p w:rsidR="00EE19AD" w:rsidRDefault="00EE19AD" w:rsidP="00EE19A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0708A">
        <w:rPr>
          <w:rFonts w:ascii="Times New Roman" w:hAnsi="Times New Roman"/>
          <w:sz w:val="24"/>
          <w:szCs w:val="24"/>
        </w:rPr>
        <w:t>Основные средства в Управлении и МКУ ЕДДС находятся в исправном техническом состоянии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0708A">
        <w:rPr>
          <w:rFonts w:ascii="Times New Roman" w:hAnsi="Times New Roman"/>
          <w:sz w:val="24"/>
          <w:szCs w:val="24"/>
        </w:rPr>
        <w:t>Все основные средства использовались для нужд учреждений по своему целевому назначению</w:t>
      </w:r>
      <w:r w:rsidR="00996FE6">
        <w:rPr>
          <w:rFonts w:ascii="Times New Roman" w:hAnsi="Times New Roman"/>
          <w:sz w:val="24"/>
          <w:szCs w:val="24"/>
        </w:rPr>
        <w:t>.</w:t>
      </w:r>
    </w:p>
    <w:p w:rsidR="00D27712" w:rsidRDefault="00D27712" w:rsidP="00D2771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отчетном периоде были приемы-передачи имущества как на </w:t>
      </w:r>
      <w:r w:rsidR="00FB467A">
        <w:rPr>
          <w:rFonts w:ascii="Times New Roman" w:hAnsi="Times New Roman"/>
          <w:sz w:val="24"/>
          <w:szCs w:val="24"/>
        </w:rPr>
        <w:t>баланс,</w:t>
      </w:r>
      <w:r>
        <w:rPr>
          <w:rFonts w:ascii="Times New Roman" w:hAnsi="Times New Roman"/>
          <w:sz w:val="24"/>
          <w:szCs w:val="24"/>
        </w:rPr>
        <w:t xml:space="preserve"> так и с баланса МКУ ЕДДС, а именно:</w:t>
      </w:r>
    </w:p>
    <w:p w:rsidR="00D27712" w:rsidRDefault="00D27712" w:rsidP="00D27712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основании распоряжения Администрации ЗАТО Северск от 05.03.2024                       №</w:t>
      </w:r>
      <w:r>
        <w:t xml:space="preserve"> </w:t>
      </w:r>
      <w:r>
        <w:rPr>
          <w:rFonts w:ascii="Times New Roman" w:hAnsi="Times New Roman"/>
          <w:sz w:val="24"/>
          <w:szCs w:val="24"/>
        </w:rPr>
        <w:t>199 - ра «О передаче капитальных вложений с баланса УКС Администрации ЗАТО Северск в оперативное управление (на баланс) МКУ ЕДДС ЗАТО Северск» в оперативное управление (на баланс) МКУ ЕДДС ЗАТО Северск передана Система оповещения территории г. Северска балансовой стоимостью 5011,45 тыс. руб.;</w:t>
      </w:r>
    </w:p>
    <w:p w:rsidR="00D27712" w:rsidRDefault="00233381" w:rsidP="00D27712">
      <w:pPr>
        <w:pStyle w:val="a9"/>
        <w:numPr>
          <w:ilvl w:val="0"/>
          <w:numId w:val="10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D27712">
        <w:rPr>
          <w:rFonts w:ascii="Times New Roman" w:hAnsi="Times New Roman"/>
          <w:sz w:val="24"/>
          <w:szCs w:val="24"/>
        </w:rPr>
        <w:t xml:space="preserve"> соответствии с Распоряжением № 322-ра от </w:t>
      </w:r>
      <w:r>
        <w:rPr>
          <w:rFonts w:ascii="Times New Roman" w:hAnsi="Times New Roman"/>
          <w:sz w:val="24"/>
          <w:szCs w:val="24"/>
        </w:rPr>
        <w:t>0</w:t>
      </w:r>
      <w:r w:rsidR="00D27712">
        <w:rPr>
          <w:rFonts w:ascii="Times New Roman" w:hAnsi="Times New Roman"/>
          <w:sz w:val="24"/>
          <w:szCs w:val="24"/>
        </w:rPr>
        <w:t>1.04.2024 МКУ ЕДДС ЗАТО Северск передало из оперативного управления в муниципальную казну ЗАТО Северск имущество (охранно-пожарная сигнализация и схема учета э/энергии) общей стоимостью 115</w:t>
      </w:r>
      <w:r>
        <w:rPr>
          <w:rFonts w:ascii="Times New Roman" w:hAnsi="Times New Roman"/>
          <w:sz w:val="24"/>
          <w:szCs w:val="24"/>
        </w:rPr>
        <w:t>,65 тыс. руб</w:t>
      </w:r>
      <w:r w:rsidR="00D2771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</w:p>
    <w:p w:rsidR="00233381" w:rsidRDefault="00233381" w:rsidP="00D27712">
      <w:pPr>
        <w:pStyle w:val="a9"/>
        <w:numPr>
          <w:ilvl w:val="0"/>
          <w:numId w:val="10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распоряжению</w:t>
      </w:r>
      <w:r w:rsidRPr="002333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 ЗАТО Северск от 01.04.2024 №</w:t>
      </w:r>
      <w:r>
        <w:t xml:space="preserve"> </w:t>
      </w:r>
      <w:r>
        <w:rPr>
          <w:rFonts w:ascii="Times New Roman" w:hAnsi="Times New Roman"/>
          <w:sz w:val="24"/>
          <w:szCs w:val="24"/>
        </w:rPr>
        <w:t>189 - ра «</w:t>
      </w:r>
      <w:r w:rsidRPr="0080227D">
        <w:rPr>
          <w:rFonts w:ascii="Times New Roman" w:hAnsi="Times New Roman"/>
          <w:sz w:val="24"/>
          <w:szCs w:val="24"/>
        </w:rPr>
        <w:t>О передаче имущества из оперативного управления (с баланса) Администрации ЗАТО Северск в оперативное управление (на баланс) Управления ЧС Администрации ЗАТО Северск</w:t>
      </w:r>
      <w:r>
        <w:rPr>
          <w:rFonts w:ascii="Times New Roman" w:hAnsi="Times New Roman"/>
          <w:sz w:val="24"/>
          <w:szCs w:val="24"/>
        </w:rPr>
        <w:t>» передан компьютерный планшет стоимостью 14,03 тыс.</w:t>
      </w:r>
      <w:r w:rsidR="004B6F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</w:t>
      </w:r>
      <w:r w:rsidR="004B6F96">
        <w:rPr>
          <w:rFonts w:ascii="Times New Roman" w:hAnsi="Times New Roman"/>
          <w:sz w:val="24"/>
          <w:szCs w:val="24"/>
        </w:rPr>
        <w:t>.</w:t>
      </w:r>
    </w:p>
    <w:p w:rsidR="00D27712" w:rsidRDefault="00D27712" w:rsidP="00D27712">
      <w:pPr>
        <w:pStyle w:val="a9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</w:rPr>
        <w:t xml:space="preserve">В отчетном периоде на основании </w:t>
      </w:r>
      <w:r>
        <w:rPr>
          <w:rFonts w:ascii="Times New Roman" w:hAnsi="Times New Roman"/>
          <w:sz w:val="24"/>
          <w:szCs w:val="24"/>
        </w:rPr>
        <w:t xml:space="preserve">распоряжения Администрации ЗАТО Северск от 11.06.2024 № 553-ра «Об итогах проведения Финансовым управлением Администрации ЗАТО Северск мониторинга качества финансового менеджмента в отношении главных администраторов средств бюджета ЗАТО Северск за 2023» Управлением получено дополнительно 122,5 тыс. руб. на </w:t>
      </w:r>
      <w:r>
        <w:rPr>
          <w:sz w:val="24"/>
        </w:rPr>
        <w:t>автоматизацию бюджетного процесса.</w:t>
      </w:r>
    </w:p>
    <w:p w:rsidR="00D27712" w:rsidRDefault="00D27712" w:rsidP="00D2771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Управлению также выделены дополнительные бюджетные ассигнования на приобретение отечественного программного обеспечения (ПО) в сумме 102,0 тыс. руб. Средства на приобретение отечественного ПО для МКУ ЕДДС будут заложены в муниципальную программу только на 2025 год.</w:t>
      </w:r>
    </w:p>
    <w:p w:rsidR="00D27712" w:rsidRDefault="00D27712" w:rsidP="00D2771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средства в Управлении и МКУ ЕДДС находятся в исправном техническом состоянии. Все основные средства использовались для нужд учреждений по своему целевому назначению.</w:t>
      </w:r>
    </w:p>
    <w:p w:rsidR="00D27712" w:rsidRDefault="00D27712" w:rsidP="00D2771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отчетном периоде Управление и МКУ ЕДДС частично перешли на использование электронных форм первичных документов, которые утверждены приказами Минфина от 15.04.2021 № 61н, от 28.06.2022 № 100н.</w:t>
      </w:r>
    </w:p>
    <w:p w:rsidR="00FE0C85" w:rsidRPr="00FB467A" w:rsidRDefault="0001041F" w:rsidP="00927124">
      <w:pPr>
        <w:ind w:firstLine="709"/>
        <w:jc w:val="both"/>
        <w:rPr>
          <w:rFonts w:ascii="Times New Roman" w:hAnsi="Times New Roman"/>
          <w:sz w:val="24"/>
          <w:szCs w:val="24"/>
          <w:highlight w:val="green"/>
        </w:rPr>
      </w:pPr>
      <w:r w:rsidRPr="00FB467A">
        <w:rPr>
          <w:rFonts w:ascii="Times New Roman" w:hAnsi="Times New Roman"/>
          <w:sz w:val="24"/>
          <w:szCs w:val="24"/>
          <w:highlight w:val="green"/>
        </w:rPr>
        <w:t>На основании решени</w:t>
      </w:r>
      <w:r w:rsidR="00927124" w:rsidRPr="00FB467A">
        <w:rPr>
          <w:rFonts w:ascii="Times New Roman" w:hAnsi="Times New Roman"/>
          <w:sz w:val="24"/>
          <w:szCs w:val="24"/>
          <w:highlight w:val="green"/>
        </w:rPr>
        <w:t>я</w:t>
      </w:r>
      <w:r w:rsidR="00FE0C85" w:rsidRPr="00FB467A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Pr="00FB467A">
        <w:rPr>
          <w:rFonts w:ascii="Times New Roman" w:hAnsi="Times New Roman"/>
          <w:sz w:val="24"/>
          <w:szCs w:val="24"/>
          <w:highlight w:val="green"/>
        </w:rPr>
        <w:t xml:space="preserve">Думы Городского округа ЗАТО Северск от </w:t>
      </w:r>
      <w:r w:rsidR="00FE0C85" w:rsidRPr="00FB467A">
        <w:rPr>
          <w:rFonts w:ascii="Times New Roman" w:hAnsi="Times New Roman"/>
          <w:sz w:val="24"/>
          <w:szCs w:val="24"/>
          <w:highlight w:val="green"/>
        </w:rPr>
        <w:t>02.02.2017 № 23/4</w:t>
      </w:r>
      <w:r w:rsidR="005B35D1" w:rsidRPr="00FB467A">
        <w:rPr>
          <w:rFonts w:ascii="Times New Roman" w:hAnsi="Times New Roman"/>
          <w:sz w:val="24"/>
          <w:szCs w:val="24"/>
          <w:highlight w:val="green"/>
        </w:rPr>
        <w:t>,</w:t>
      </w:r>
      <w:r w:rsidR="00FE0C85" w:rsidRPr="00FB467A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="005B35D1" w:rsidRPr="00FB467A">
        <w:rPr>
          <w:rFonts w:ascii="Times New Roman" w:hAnsi="Times New Roman"/>
          <w:sz w:val="24"/>
          <w:szCs w:val="24"/>
          <w:highlight w:val="green"/>
        </w:rPr>
        <w:t xml:space="preserve">от </w:t>
      </w:r>
      <w:r w:rsidRPr="00FB467A">
        <w:rPr>
          <w:rFonts w:ascii="Times New Roman" w:hAnsi="Times New Roman"/>
          <w:sz w:val="24"/>
          <w:szCs w:val="24"/>
          <w:highlight w:val="green"/>
        </w:rPr>
        <w:t>30.06.2022</w:t>
      </w:r>
      <w:r w:rsidR="005B35D1" w:rsidRPr="00FB467A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Pr="00FB467A">
        <w:rPr>
          <w:rFonts w:ascii="Times New Roman" w:hAnsi="Times New Roman"/>
          <w:sz w:val="24"/>
          <w:szCs w:val="24"/>
          <w:highlight w:val="green"/>
        </w:rPr>
        <w:t xml:space="preserve">№ 26/13 МКУ ЕДДС был заключен договор </w:t>
      </w:r>
      <w:r w:rsidR="00927124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от 29.03.2017 № 01 </w:t>
      </w:r>
      <w:r w:rsidRPr="00FB467A">
        <w:rPr>
          <w:rFonts w:ascii="Times New Roman" w:hAnsi="Times New Roman"/>
          <w:sz w:val="24"/>
          <w:szCs w:val="24"/>
          <w:highlight w:val="green"/>
        </w:rPr>
        <w:t xml:space="preserve">о передаче в безвозмездное пользование (операционную аренду) </w:t>
      </w:r>
      <w:r w:rsidR="00F632F0" w:rsidRPr="00FB467A">
        <w:rPr>
          <w:rFonts w:ascii="Times New Roman" w:hAnsi="Times New Roman"/>
          <w:sz w:val="24"/>
          <w:szCs w:val="24"/>
          <w:highlight w:val="green"/>
        </w:rPr>
        <w:t xml:space="preserve">Федеральному государственному казенному учреждению «Специальное управление федеральной противопожарной службы № 8 министерства </w:t>
      </w:r>
      <w:r w:rsidR="005B35D1" w:rsidRPr="00FB467A">
        <w:rPr>
          <w:rFonts w:ascii="Times New Roman" w:hAnsi="Times New Roman"/>
          <w:sz w:val="24"/>
          <w:szCs w:val="24"/>
          <w:highlight w:val="green"/>
        </w:rPr>
        <w:t>Р</w:t>
      </w:r>
      <w:r w:rsidR="00F632F0" w:rsidRPr="00FB467A">
        <w:rPr>
          <w:rFonts w:ascii="Times New Roman" w:hAnsi="Times New Roman"/>
          <w:sz w:val="24"/>
          <w:szCs w:val="24"/>
          <w:highlight w:val="green"/>
        </w:rPr>
        <w:t xml:space="preserve">оссийской </w:t>
      </w:r>
      <w:r w:rsidR="005B35D1" w:rsidRPr="00FB467A">
        <w:rPr>
          <w:rFonts w:ascii="Times New Roman" w:hAnsi="Times New Roman"/>
          <w:sz w:val="24"/>
          <w:szCs w:val="24"/>
          <w:highlight w:val="green"/>
        </w:rPr>
        <w:t>Ф</w:t>
      </w:r>
      <w:r w:rsidR="00F632F0" w:rsidRPr="00FB467A">
        <w:rPr>
          <w:rFonts w:ascii="Times New Roman" w:hAnsi="Times New Roman"/>
          <w:sz w:val="24"/>
          <w:szCs w:val="24"/>
          <w:highlight w:val="green"/>
        </w:rPr>
        <w:t>едерации по делам гражданской обороны, чрезвычайным ситуациям и ликвидации последствий стихийных бедствий»</w:t>
      </w:r>
      <w:r w:rsidR="00927124" w:rsidRPr="00FB467A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="00FE0C85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>кухн</w:t>
      </w:r>
      <w:r w:rsidR="005B35D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>и</w:t>
      </w:r>
      <w:r w:rsidR="00FE0C85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 походн</w:t>
      </w:r>
      <w:r w:rsidR="005B35D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>ой</w:t>
      </w:r>
      <w:r w:rsidR="00FE0C85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 "КП-2/48" </w:t>
      </w:r>
      <w:r w:rsidR="005B35D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>(</w:t>
      </w:r>
      <w:r w:rsidR="00EA565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договор бессрочный, пересмотр справедливой стоимости раз в 3 года, </w:t>
      </w:r>
      <w:r w:rsidR="005B35D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>справедливая стоимость</w:t>
      </w:r>
      <w:r w:rsidR="00814213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 </w:t>
      </w:r>
      <w:r w:rsidR="00EA565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на текущий момент </w:t>
      </w:r>
      <w:r w:rsidR="003A7596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>432000</w:t>
      </w:r>
      <w:r w:rsidR="005B35D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 руб.).</w:t>
      </w:r>
      <w:r w:rsidR="00EA5651" w:rsidRPr="00FB467A">
        <w:rPr>
          <w:rFonts w:ascii="Times New Roman" w:eastAsiaTheme="minorHAnsi" w:hAnsi="Times New Roman"/>
          <w:sz w:val="24"/>
          <w:szCs w:val="24"/>
          <w:highlight w:val="green"/>
          <w:lang w:eastAsia="en-US"/>
        </w:rPr>
        <w:t xml:space="preserve"> </w:t>
      </w:r>
    </w:p>
    <w:p w:rsidR="00814213" w:rsidRPr="00FB467A" w:rsidRDefault="00814213" w:rsidP="00814213">
      <w:pPr>
        <w:ind w:firstLine="709"/>
        <w:rPr>
          <w:rFonts w:ascii="Times New Roman" w:hAnsi="Times New Roman"/>
          <w:sz w:val="24"/>
          <w:szCs w:val="24"/>
          <w:highlight w:val="green"/>
        </w:rPr>
      </w:pPr>
      <w:r w:rsidRPr="00FB467A">
        <w:rPr>
          <w:rFonts w:ascii="Times New Roman" w:hAnsi="Times New Roman"/>
          <w:sz w:val="24"/>
          <w:szCs w:val="24"/>
          <w:highlight w:val="green"/>
        </w:rPr>
        <w:t>Доходы будущих периодов (упущенная выгода по договорам аренды на льготных условиях) за 202</w:t>
      </w:r>
      <w:r w:rsidR="003A7596" w:rsidRPr="00FB467A">
        <w:rPr>
          <w:rFonts w:ascii="Times New Roman" w:hAnsi="Times New Roman"/>
          <w:sz w:val="24"/>
          <w:szCs w:val="24"/>
          <w:highlight w:val="green"/>
        </w:rPr>
        <w:t>4</w:t>
      </w:r>
      <w:r w:rsidRPr="00FB467A">
        <w:rPr>
          <w:rFonts w:ascii="Times New Roman" w:hAnsi="Times New Roman"/>
          <w:sz w:val="24"/>
          <w:szCs w:val="24"/>
          <w:highlight w:val="green"/>
        </w:rPr>
        <w:t xml:space="preserve"> год составила</w:t>
      </w:r>
      <w:r w:rsidRPr="00FB467A">
        <w:rPr>
          <w:rFonts w:ascii="Times New Roman" w:hAnsi="Times New Roman"/>
          <w:bCs/>
          <w:sz w:val="24"/>
          <w:szCs w:val="24"/>
          <w:highlight w:val="green"/>
          <w:shd w:val="clear" w:color="auto" w:fill="FFFFFF"/>
        </w:rPr>
        <w:t>:</w:t>
      </w:r>
    </w:p>
    <w:p w:rsidR="003A7596" w:rsidRPr="00FB467A" w:rsidRDefault="00814213" w:rsidP="00F7765A">
      <w:pPr>
        <w:ind w:firstLine="709"/>
        <w:jc w:val="both"/>
        <w:rPr>
          <w:rFonts w:ascii="Times New Roman" w:hAnsi="Times New Roman"/>
          <w:bCs/>
          <w:sz w:val="24"/>
          <w:szCs w:val="24"/>
          <w:highlight w:val="green"/>
          <w:shd w:val="clear" w:color="auto" w:fill="FFFFFF"/>
        </w:rPr>
      </w:pPr>
      <w:r w:rsidRPr="00FB467A">
        <w:rPr>
          <w:rFonts w:ascii="Times New Roman" w:hAnsi="Times New Roman"/>
          <w:sz w:val="24"/>
          <w:szCs w:val="24"/>
          <w:highlight w:val="green"/>
        </w:rPr>
        <w:t xml:space="preserve">- КОСГУ 254 (по переданным ОС,НМА,НПА) - </w:t>
      </w:r>
      <w:r w:rsidR="003A7596" w:rsidRPr="00FB467A">
        <w:rPr>
          <w:rFonts w:ascii="Times New Roman" w:hAnsi="Times New Roman"/>
          <w:bCs/>
          <w:sz w:val="24"/>
          <w:szCs w:val="24"/>
          <w:highlight w:val="green"/>
          <w:shd w:val="clear" w:color="auto" w:fill="FFFFFF"/>
        </w:rPr>
        <w:t>154682,4 руб.</w:t>
      </w:r>
    </w:p>
    <w:p w:rsidR="00F7765A" w:rsidRPr="00FE4A07" w:rsidRDefault="00F7765A" w:rsidP="00F7765A">
      <w:pPr>
        <w:ind w:firstLine="709"/>
        <w:jc w:val="both"/>
        <w:rPr>
          <w:sz w:val="24"/>
          <w:szCs w:val="24"/>
        </w:rPr>
      </w:pPr>
      <w:r w:rsidRPr="00FB467A">
        <w:rPr>
          <w:sz w:val="24"/>
          <w:szCs w:val="24"/>
          <w:highlight w:val="green"/>
        </w:rPr>
        <w:t>Признание доходов от операционной аренды отражены по строке 510 Пассива баланса и упущенная выгода (списание расходов будущих периодов) по строке 160 Актива баланса.</w:t>
      </w:r>
    </w:p>
    <w:p w:rsidR="00462CFD" w:rsidRDefault="00462CFD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3 «Анализ отчета об исполнении бюджета субъектом бюджетной отчетности»</w:t>
      </w:r>
      <w:r w:rsidR="00F74602">
        <w:rPr>
          <w:sz w:val="24"/>
          <w:szCs w:val="24"/>
        </w:rPr>
        <w:t>.</w:t>
      </w:r>
    </w:p>
    <w:p w:rsidR="0082056E" w:rsidRDefault="0082056E" w:rsidP="0082056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Отклонений по исполнению бюджета</w:t>
      </w:r>
      <w:r w:rsidRPr="000277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 w:rsidR="00F63047">
        <w:rPr>
          <w:sz w:val="24"/>
          <w:szCs w:val="24"/>
        </w:rPr>
        <w:t>202</w:t>
      </w:r>
      <w:r w:rsidR="007B5A54">
        <w:rPr>
          <w:sz w:val="24"/>
          <w:szCs w:val="24"/>
        </w:rPr>
        <w:t>4</w:t>
      </w:r>
      <w:r w:rsidR="00F06B23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по расходам от установленного значения нет, процент его исполнения составил </w:t>
      </w:r>
      <w:r w:rsidR="00F673F9">
        <w:rPr>
          <w:sz w:val="24"/>
          <w:szCs w:val="24"/>
        </w:rPr>
        <w:t>99</w:t>
      </w:r>
      <w:r w:rsidR="003363BD">
        <w:rPr>
          <w:sz w:val="24"/>
          <w:szCs w:val="24"/>
        </w:rPr>
        <w:t>%.</w:t>
      </w:r>
    </w:p>
    <w:p w:rsidR="00FB467A" w:rsidRDefault="00636C83" w:rsidP="00377B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Принятие бюджетных обязательств сверх доведенного объема ли</w:t>
      </w:r>
      <w:r w:rsidR="00645BFC">
        <w:rPr>
          <w:sz w:val="24"/>
          <w:szCs w:val="24"/>
        </w:rPr>
        <w:t xml:space="preserve">митов бюджетных обязательств в </w:t>
      </w:r>
      <w:r>
        <w:rPr>
          <w:sz w:val="24"/>
          <w:szCs w:val="24"/>
        </w:rPr>
        <w:t xml:space="preserve">отчетном периоде </w:t>
      </w:r>
      <w:r w:rsidR="00A30871">
        <w:rPr>
          <w:sz w:val="24"/>
          <w:szCs w:val="24"/>
        </w:rPr>
        <w:t>нет.</w:t>
      </w:r>
      <w:r w:rsidR="00EC322A">
        <w:rPr>
          <w:sz w:val="24"/>
          <w:szCs w:val="24"/>
        </w:rPr>
        <w:t xml:space="preserve"> </w:t>
      </w:r>
    </w:p>
    <w:p w:rsidR="00B765E4" w:rsidRPr="00377BF0" w:rsidRDefault="00EC322A" w:rsidP="00377B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Неисполненные обязательства отражены </w:t>
      </w:r>
      <w:r>
        <w:rPr>
          <w:rFonts w:ascii="Times New Roman" w:hAnsi="Times New Roman"/>
          <w:sz w:val="24"/>
          <w:szCs w:val="24"/>
        </w:rPr>
        <w:t>в</w:t>
      </w:r>
      <w:r w:rsidR="00B765E4">
        <w:rPr>
          <w:rFonts w:ascii="Times New Roman" w:hAnsi="Times New Roman"/>
          <w:sz w:val="24"/>
          <w:szCs w:val="24"/>
        </w:rPr>
        <w:t xml:space="preserve"> форме 0503128 "Отчет о бюджетных обязательствах"</w:t>
      </w:r>
      <w:r w:rsidR="00377BF0">
        <w:rPr>
          <w:rFonts w:ascii="Times New Roman" w:hAnsi="Times New Roman"/>
          <w:sz w:val="24"/>
          <w:szCs w:val="24"/>
        </w:rPr>
        <w:t xml:space="preserve"> в сумме 205403,08</w:t>
      </w:r>
      <w:r w:rsidR="00B765E4" w:rsidRPr="00377BF0">
        <w:rPr>
          <w:rFonts w:ascii="Times New Roman" w:hAnsi="Times New Roman"/>
          <w:sz w:val="24"/>
          <w:szCs w:val="24"/>
        </w:rPr>
        <w:t xml:space="preserve"> руб.</w:t>
      </w:r>
      <w:r w:rsidRPr="00377BF0">
        <w:rPr>
          <w:rFonts w:ascii="Times New Roman" w:hAnsi="Times New Roman"/>
          <w:sz w:val="24"/>
          <w:szCs w:val="24"/>
        </w:rPr>
        <w:t xml:space="preserve"> </w:t>
      </w:r>
      <w:r w:rsidR="00377BF0">
        <w:rPr>
          <w:rFonts w:ascii="Times New Roman" w:hAnsi="Times New Roman"/>
          <w:sz w:val="24"/>
          <w:szCs w:val="24"/>
        </w:rPr>
        <w:t xml:space="preserve">по заработной плате </w:t>
      </w:r>
      <w:r w:rsidR="00B765E4" w:rsidRPr="00377BF0">
        <w:rPr>
          <w:rFonts w:ascii="Times New Roman" w:hAnsi="Times New Roman"/>
          <w:sz w:val="24"/>
          <w:szCs w:val="24"/>
        </w:rPr>
        <w:t>(</w:t>
      </w:r>
      <w:r w:rsidR="00377BF0">
        <w:rPr>
          <w:rFonts w:ascii="Times New Roman" w:hAnsi="Times New Roman"/>
          <w:sz w:val="24"/>
          <w:szCs w:val="24"/>
        </w:rPr>
        <w:t xml:space="preserve">ставка ведущего инженера была свободна более 3-х месяцев, бюджетные средства </w:t>
      </w:r>
      <w:r w:rsidRPr="00377BF0">
        <w:rPr>
          <w:rFonts w:ascii="Times New Roman" w:hAnsi="Times New Roman"/>
          <w:sz w:val="24"/>
          <w:szCs w:val="24"/>
        </w:rPr>
        <w:t>возвращены в бюджет);</w:t>
      </w:r>
    </w:p>
    <w:p w:rsidR="006632A8" w:rsidRDefault="006632A8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4 «Анализ показателей финансовой отчетности субъекта финансовой отчетности»</w:t>
      </w:r>
      <w:r w:rsidR="00F74602">
        <w:rPr>
          <w:sz w:val="24"/>
          <w:szCs w:val="24"/>
        </w:rPr>
        <w:t>.</w:t>
      </w:r>
    </w:p>
    <w:p w:rsidR="00423488" w:rsidRDefault="00423488" w:rsidP="004234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События после отчетной даты до предоставления бюджетной отчетности за 202</w:t>
      </w:r>
      <w:r w:rsidR="00377BF0">
        <w:rPr>
          <w:sz w:val="24"/>
          <w:szCs w:val="24"/>
        </w:rPr>
        <w:t>4</w:t>
      </w:r>
      <w:r>
        <w:rPr>
          <w:sz w:val="24"/>
          <w:szCs w:val="24"/>
        </w:rPr>
        <w:t xml:space="preserve"> год               у Управления и МКУ ЕДДС не возникали.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движении нефинансовых активов представлены в ф. 0503168</w:t>
      </w:r>
      <w:r w:rsidR="00FE4A07">
        <w:rPr>
          <w:rFonts w:ascii="Times New Roman" w:hAnsi="Times New Roman"/>
          <w:sz w:val="24"/>
          <w:szCs w:val="24"/>
        </w:rPr>
        <w:t xml:space="preserve"> и                              таблице № 12.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конец отчетного периода числится дебиторская и кредиторская задолженность, которая отражена в форме 0503169: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остатки по счетам</w:t>
      </w:r>
      <w:r w:rsidRPr="002740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объясняются: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- 206 00 - договорными обязательствами</w:t>
      </w:r>
      <w:r w:rsidR="00814213">
        <w:rPr>
          <w:rFonts w:ascii="Times New Roman" w:hAnsi="Times New Roman"/>
          <w:sz w:val="24"/>
          <w:szCs w:val="24"/>
        </w:rPr>
        <w:t xml:space="preserve"> (</w:t>
      </w:r>
      <w:r w:rsidR="009E433B">
        <w:rPr>
          <w:rFonts w:ascii="Times New Roman" w:hAnsi="Times New Roman"/>
          <w:sz w:val="24"/>
          <w:szCs w:val="24"/>
        </w:rPr>
        <w:t xml:space="preserve">за </w:t>
      </w:r>
      <w:r w:rsidR="00814213">
        <w:rPr>
          <w:rFonts w:ascii="Times New Roman" w:hAnsi="Times New Roman"/>
          <w:sz w:val="24"/>
          <w:szCs w:val="24"/>
        </w:rPr>
        <w:t>услуги связи</w:t>
      </w:r>
      <w:r>
        <w:rPr>
          <w:rFonts w:ascii="Times New Roman" w:hAnsi="Times New Roman"/>
          <w:sz w:val="24"/>
          <w:szCs w:val="24"/>
        </w:rPr>
        <w:t>;</w:t>
      </w:r>
      <w:r w:rsidR="009E433B">
        <w:rPr>
          <w:rFonts w:ascii="Times New Roman" w:hAnsi="Times New Roman"/>
          <w:sz w:val="24"/>
          <w:szCs w:val="24"/>
        </w:rPr>
        <w:t xml:space="preserve"> по коммунальным услугам);</w:t>
      </w:r>
    </w:p>
    <w:p w:rsidR="00377BF0" w:rsidRPr="00A4570E" w:rsidRDefault="00423488" w:rsidP="008F574D">
      <w:pPr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- 303 </w:t>
      </w:r>
      <w:r w:rsidR="00377BF0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– задолженность по страховым взносам, которая будет погашена в январе 202</w:t>
      </w:r>
      <w:r w:rsidR="00377BF0">
        <w:rPr>
          <w:rFonts w:ascii="Times New Roman" w:hAnsi="Times New Roman"/>
          <w:sz w:val="24"/>
          <w:szCs w:val="24"/>
        </w:rPr>
        <w:t>5</w:t>
      </w:r>
    </w:p>
    <w:p w:rsidR="00423488" w:rsidRDefault="00423488" w:rsidP="00377B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года.</w:t>
      </w:r>
    </w:p>
    <w:p w:rsidR="00377BF0" w:rsidRDefault="00377BF0" w:rsidP="00377BF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- 303.06 – числится переплата страховых взносов в СФР в сумме 6,88 руб. и переплата пени в СФР</w:t>
      </w:r>
      <w:r w:rsidR="00B06211">
        <w:rPr>
          <w:rFonts w:ascii="Times New Roman" w:hAnsi="Times New Roman"/>
          <w:sz w:val="24"/>
          <w:szCs w:val="24"/>
        </w:rPr>
        <w:t xml:space="preserve"> в сумме. 12,19 руб. Переплату по пени СФР уже вернул 15.01.2025.</w:t>
      </w:r>
    </w:p>
    <w:p w:rsidR="00465020" w:rsidRDefault="00465020" w:rsidP="008F574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06211">
        <w:rPr>
          <w:rFonts w:ascii="Times New Roman" w:hAnsi="Times New Roman"/>
          <w:sz w:val="24"/>
          <w:szCs w:val="24"/>
        </w:rPr>
        <w:t xml:space="preserve">На </w:t>
      </w:r>
      <w:r w:rsidR="00377BF0" w:rsidRPr="00B06211">
        <w:rPr>
          <w:rFonts w:ascii="Times New Roman" w:hAnsi="Times New Roman"/>
          <w:sz w:val="24"/>
          <w:szCs w:val="24"/>
        </w:rPr>
        <w:t>конец</w:t>
      </w:r>
      <w:r w:rsidRPr="00B06211">
        <w:rPr>
          <w:rFonts w:ascii="Times New Roman" w:hAnsi="Times New Roman"/>
          <w:sz w:val="24"/>
          <w:szCs w:val="24"/>
        </w:rPr>
        <w:t xml:space="preserve"> 202</w:t>
      </w:r>
      <w:r w:rsidR="00377BF0" w:rsidRPr="00B06211">
        <w:rPr>
          <w:rFonts w:ascii="Times New Roman" w:hAnsi="Times New Roman"/>
          <w:sz w:val="24"/>
          <w:szCs w:val="24"/>
        </w:rPr>
        <w:t>4</w:t>
      </w:r>
      <w:r w:rsidRPr="00B06211">
        <w:rPr>
          <w:rFonts w:ascii="Times New Roman" w:hAnsi="Times New Roman"/>
          <w:sz w:val="24"/>
          <w:szCs w:val="24"/>
        </w:rPr>
        <w:t xml:space="preserve"> года по счету 1.303.</w:t>
      </w:r>
      <w:r w:rsidR="00377BF0" w:rsidRPr="00B06211">
        <w:rPr>
          <w:rFonts w:ascii="Times New Roman" w:hAnsi="Times New Roman"/>
          <w:sz w:val="24"/>
          <w:szCs w:val="24"/>
        </w:rPr>
        <w:t>14</w:t>
      </w:r>
      <w:r w:rsidRPr="00B06211">
        <w:rPr>
          <w:rFonts w:ascii="Times New Roman" w:hAnsi="Times New Roman"/>
          <w:sz w:val="24"/>
          <w:szCs w:val="24"/>
        </w:rPr>
        <w:t xml:space="preserve"> числится дебиторская задолженность по </w:t>
      </w:r>
      <w:r w:rsidR="005E1755" w:rsidRPr="00B06211">
        <w:rPr>
          <w:rFonts w:ascii="Times New Roman" w:hAnsi="Times New Roman"/>
          <w:sz w:val="24"/>
          <w:szCs w:val="24"/>
        </w:rPr>
        <w:t xml:space="preserve">                     </w:t>
      </w:r>
      <w:r w:rsidRPr="00B06211">
        <w:rPr>
          <w:rFonts w:ascii="Times New Roman" w:hAnsi="Times New Roman"/>
          <w:sz w:val="24"/>
          <w:szCs w:val="24"/>
        </w:rPr>
        <w:t>КВР 121</w:t>
      </w:r>
      <w:r w:rsidR="005E1755" w:rsidRPr="00B06211">
        <w:rPr>
          <w:rFonts w:ascii="Times New Roman" w:hAnsi="Times New Roman"/>
          <w:sz w:val="24"/>
          <w:szCs w:val="24"/>
        </w:rPr>
        <w:t xml:space="preserve"> -</w:t>
      </w:r>
      <w:r w:rsidRPr="00B06211">
        <w:rPr>
          <w:rFonts w:ascii="Times New Roman" w:hAnsi="Times New Roman"/>
          <w:sz w:val="24"/>
          <w:szCs w:val="24"/>
        </w:rPr>
        <w:t xml:space="preserve"> 1 руб. Это объясняется допущением ошибки </w:t>
      </w:r>
      <w:r w:rsidR="00777356" w:rsidRPr="00B06211">
        <w:rPr>
          <w:rFonts w:ascii="Times New Roman" w:hAnsi="Times New Roman"/>
          <w:sz w:val="24"/>
          <w:szCs w:val="24"/>
        </w:rPr>
        <w:t xml:space="preserve">в бухгалтерском учете </w:t>
      </w:r>
      <w:r w:rsidRPr="00B06211">
        <w:rPr>
          <w:rFonts w:ascii="Times New Roman" w:hAnsi="Times New Roman"/>
          <w:sz w:val="24"/>
          <w:szCs w:val="24"/>
        </w:rPr>
        <w:t>при перечислении НДФЛ</w:t>
      </w:r>
      <w:r w:rsidR="005E1755" w:rsidRPr="00B06211">
        <w:rPr>
          <w:rFonts w:ascii="Times New Roman" w:hAnsi="Times New Roman"/>
          <w:sz w:val="24"/>
          <w:szCs w:val="24"/>
        </w:rPr>
        <w:t>.</w:t>
      </w:r>
    </w:p>
    <w:p w:rsidR="00FB467A" w:rsidRDefault="00FB467A" w:rsidP="008F574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межформенном контроле ф. 0503169 указывет ошибку с увязкой ф. 0503187 на сумму дебиторской задолженности 35934,41 руб.</w:t>
      </w:r>
    </w:p>
    <w:p w:rsidR="0051241C" w:rsidRPr="008F574D" w:rsidRDefault="0051241C" w:rsidP="0051241C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внутриформенном контроле формы 0503130 выдается предупреждение о наличии остатков средств по счету 1 201 00 000 на начало года и на конец, на данном счете учтены маркированные конверты.</w:t>
      </w:r>
    </w:p>
    <w:tbl>
      <w:tblPr>
        <w:tblW w:w="9648" w:type="dxa"/>
        <w:tblInd w:w="99" w:type="dxa"/>
        <w:tblLook w:val="04A0" w:firstRow="1" w:lastRow="0" w:firstColumn="1" w:lastColumn="0" w:noHBand="0" w:noVBand="1"/>
      </w:tblPr>
      <w:tblGrid>
        <w:gridCol w:w="9648"/>
      </w:tblGrid>
      <w:tr w:rsidR="00F63047" w:rsidRPr="008A5FF1" w:rsidTr="00782C0A">
        <w:trPr>
          <w:trHeight w:val="256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047" w:rsidRPr="009D0C4F" w:rsidRDefault="00F63047" w:rsidP="00782C0A">
            <w:pPr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периоде недостач и хищений имущества учреждения не выявлено. Задолженность по расчетам по ущербу отсутствует.</w:t>
            </w:r>
          </w:p>
        </w:tc>
      </w:tr>
    </w:tbl>
    <w:p w:rsidR="007011C9" w:rsidRDefault="00F74602" w:rsidP="008B7F55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5 «Прочие вопросы деятельности субъекта бюджетной отчетности».</w:t>
      </w:r>
    </w:p>
    <w:p w:rsidR="008F574D" w:rsidRDefault="008F574D" w:rsidP="008B7F55">
      <w:pPr>
        <w:spacing w:before="120" w:after="120"/>
        <w:ind w:firstLine="709"/>
        <w:jc w:val="both"/>
        <w:rPr>
          <w:sz w:val="24"/>
          <w:szCs w:val="24"/>
        </w:rPr>
      </w:pPr>
      <w:r w:rsidRPr="008F574D">
        <w:rPr>
          <w:sz w:val="24"/>
          <w:szCs w:val="24"/>
        </w:rPr>
        <w:t xml:space="preserve">В целях составления годовой отчетности </w:t>
      </w:r>
      <w:r w:rsidR="00645BFC">
        <w:rPr>
          <w:sz w:val="24"/>
          <w:szCs w:val="24"/>
        </w:rPr>
        <w:t xml:space="preserve">была </w:t>
      </w:r>
      <w:r w:rsidRPr="008F574D">
        <w:rPr>
          <w:sz w:val="24"/>
          <w:szCs w:val="24"/>
        </w:rPr>
        <w:t>проведена инвентаризация с </w:t>
      </w:r>
      <w:r w:rsidR="00CC134C">
        <w:rPr>
          <w:sz w:val="24"/>
          <w:szCs w:val="24"/>
        </w:rPr>
        <w:t>18</w:t>
      </w:r>
      <w:r w:rsidRPr="008F574D">
        <w:rPr>
          <w:sz w:val="24"/>
          <w:szCs w:val="24"/>
        </w:rPr>
        <w:t>.12.202</w:t>
      </w:r>
      <w:r w:rsidR="00CC134C">
        <w:rPr>
          <w:sz w:val="24"/>
          <w:szCs w:val="24"/>
        </w:rPr>
        <w:t>4</w:t>
      </w:r>
      <w:r w:rsidRPr="008F574D">
        <w:rPr>
          <w:sz w:val="24"/>
          <w:szCs w:val="24"/>
        </w:rPr>
        <w:t xml:space="preserve"> по </w:t>
      </w:r>
      <w:r w:rsidR="00CC134C">
        <w:rPr>
          <w:sz w:val="24"/>
          <w:szCs w:val="24"/>
        </w:rPr>
        <w:t>10</w:t>
      </w:r>
      <w:r w:rsidRPr="008F574D">
        <w:rPr>
          <w:sz w:val="24"/>
          <w:szCs w:val="24"/>
        </w:rPr>
        <w:t>.</w:t>
      </w:r>
      <w:r w:rsidR="00CC134C">
        <w:rPr>
          <w:sz w:val="24"/>
          <w:szCs w:val="24"/>
        </w:rPr>
        <w:t>01</w:t>
      </w:r>
      <w:r w:rsidRPr="008F574D">
        <w:rPr>
          <w:sz w:val="24"/>
          <w:szCs w:val="24"/>
        </w:rPr>
        <w:t>.202</w:t>
      </w:r>
      <w:r w:rsidR="00CC134C">
        <w:rPr>
          <w:sz w:val="24"/>
          <w:szCs w:val="24"/>
        </w:rPr>
        <w:t>5</w:t>
      </w:r>
      <w:r w:rsidRPr="008F574D">
        <w:rPr>
          <w:sz w:val="24"/>
          <w:szCs w:val="24"/>
        </w:rPr>
        <w:t>. Фактов расхождений с данными бухгалтерского учета не выявлено</w:t>
      </w:r>
      <w:r>
        <w:rPr>
          <w:sz w:val="24"/>
          <w:szCs w:val="24"/>
        </w:rPr>
        <w:t>.</w:t>
      </w:r>
    </w:p>
    <w:p w:rsidR="009A136F" w:rsidRDefault="009A136F" w:rsidP="009A136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году в МКУ ЕДДС ЗАТО Северск было проведено два контрольных мероприятия:</w:t>
      </w:r>
    </w:p>
    <w:p w:rsidR="009A136F" w:rsidRDefault="009A136F" w:rsidP="009A136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Комитетом внутреннего муниципального финансового контроля и контроля в сфере закупок Администрации ЗАТО Северск (соблюдение субъектом контроля требований действующего законодательства Российской Федерации о контрактной системе в сфере закупок) - допущены нарушения требований Федерального закона от 05.04.2013 № 44 «О контрактной системе в сфере закупок товаров, работ, услуг для обеспечения государственных и муниципальных нужд», а именно:</w:t>
      </w:r>
    </w:p>
    <w:p w:rsidR="009A136F" w:rsidRDefault="009A136F" w:rsidP="009A136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муниципальные контракты (договоры) заключались при отсутствии условий о том, что цена контракта (договора) является твердой и определяется на весь срок исполнения контракта (договора), что является нарушением части 2 статьи 34 Закона № 44-ФЗ.Закона № 44-ФЗ. Всего в 2023 году установлено данных фактов по 10 контрактам (договорам).</w:t>
      </w:r>
    </w:p>
    <w:p w:rsidR="009A136F" w:rsidRDefault="009A136F" w:rsidP="009A136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Счетной палатой ЗАТО Северск (проведена проверка финансово-хозяйственной деятельности и исполнения функций МКУ «Единая дежурно-диспетчерская служба») выявлено нарушение:</w:t>
      </w:r>
    </w:p>
    <w:p w:rsidR="009A136F" w:rsidRDefault="009A136F" w:rsidP="009A136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требований пункта 302 Инструкция по применению Единого плана счетов бухгалтерского учета для органов государственной власти, утвержденной приказом Минфина России от 01.12.2010 № 157н,пункта 124 Инструкции по применению Плана счетов бюджетного учета, утвержденного приказом Минфина России от 06.12.2010 № 162 н в бюджетном учете за 2023 год не сформированы расходы будущих периодов по расчетам за услуги по предоставлению электроэнергии. </w:t>
      </w:r>
    </w:p>
    <w:p w:rsidR="00EE161C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отсутствием числовых показателей в составе бюджетной отчетности </w:t>
      </w:r>
      <w:r w:rsidR="00D53DBF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 представлены</w:t>
      </w:r>
      <w:r w:rsidR="00A4570E">
        <w:rPr>
          <w:rFonts w:ascii="Times New Roman" w:hAnsi="Times New Roman"/>
          <w:sz w:val="24"/>
          <w:szCs w:val="24"/>
        </w:rPr>
        <w:t xml:space="preserve"> формы, которые отображены в таблице №16.</w:t>
      </w:r>
    </w:p>
    <w:p w:rsidR="00D158C5" w:rsidRPr="00762891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Других факторов, существенно повлиявших на текущую деятельность Управления и его подведомственного учреждения МКУ ЕДДС</w:t>
      </w:r>
      <w:r w:rsidR="00E44B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отчетном периоде отсутствуют.</w:t>
      </w:r>
    </w:p>
    <w:p w:rsidR="00D158C5" w:rsidRPr="00762891" w:rsidRDefault="002E6997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="00D53DBF">
        <w:rPr>
          <w:rFonts w:ascii="Times New Roman" w:hAnsi="Times New Roman"/>
          <w:sz w:val="24"/>
          <w:szCs w:val="24"/>
        </w:rPr>
        <w:t>тчетность</w:t>
      </w:r>
      <w:r w:rsidR="00D158C5">
        <w:rPr>
          <w:rFonts w:ascii="Times New Roman" w:hAnsi="Times New Roman"/>
          <w:sz w:val="24"/>
          <w:szCs w:val="24"/>
        </w:rPr>
        <w:t xml:space="preserve"> </w:t>
      </w:r>
      <w:r w:rsidR="00D158C5" w:rsidRPr="00762891">
        <w:rPr>
          <w:rFonts w:ascii="Times New Roman" w:hAnsi="Times New Roman"/>
          <w:sz w:val="24"/>
          <w:szCs w:val="24"/>
        </w:rPr>
        <w:t>сформирована на основании и в соответствии с Инструкцией о порядке составления и предоставления годовой, квартальной и месячной бюджетной отчетности об исполнении бюджетов бюджетной системы РФ, утвержденной прик</w:t>
      </w:r>
      <w:r w:rsidR="00D158C5">
        <w:rPr>
          <w:rFonts w:ascii="Times New Roman" w:hAnsi="Times New Roman"/>
          <w:sz w:val="24"/>
          <w:szCs w:val="24"/>
        </w:rPr>
        <w:t>азом</w:t>
      </w:r>
      <w:r w:rsidR="00D158C5" w:rsidRPr="00762891">
        <w:rPr>
          <w:rFonts w:ascii="Times New Roman" w:hAnsi="Times New Roman"/>
          <w:sz w:val="24"/>
          <w:szCs w:val="24"/>
        </w:rPr>
        <w:t xml:space="preserve"> Минфина России от 28.12.2010 № 191н</w:t>
      </w:r>
      <w:r w:rsidR="00D158C5">
        <w:rPr>
          <w:rFonts w:ascii="Times New Roman" w:hAnsi="Times New Roman"/>
          <w:sz w:val="24"/>
          <w:szCs w:val="24"/>
        </w:rPr>
        <w:t>, с учетом положений федеральных стандартов бухгалтерского учета для организаций госсектора.</w:t>
      </w:r>
    </w:p>
    <w:p w:rsidR="00656486" w:rsidRDefault="00656486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917075" w:rsidRDefault="00E917AF" w:rsidP="00FA33A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64470">
        <w:rPr>
          <w:rFonts w:ascii="Times New Roman" w:hAnsi="Times New Roman"/>
          <w:sz w:val="24"/>
          <w:szCs w:val="24"/>
        </w:rPr>
        <w:t xml:space="preserve">ачальник </w:t>
      </w:r>
      <w:r>
        <w:rPr>
          <w:rFonts w:ascii="Times New Roman" w:hAnsi="Times New Roman"/>
          <w:sz w:val="24"/>
          <w:szCs w:val="24"/>
        </w:rPr>
        <w:t xml:space="preserve">Управления                                                             </w:t>
      </w:r>
      <w:r w:rsidR="005E2CD2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О.А.Абрамов</w:t>
      </w:r>
    </w:p>
    <w:p w:rsidR="004A0091" w:rsidRDefault="004A0091" w:rsidP="00FA33A2">
      <w:pPr>
        <w:jc w:val="both"/>
        <w:rPr>
          <w:rFonts w:ascii="Times New Roman" w:hAnsi="Times New Roman"/>
          <w:sz w:val="24"/>
          <w:szCs w:val="24"/>
        </w:rPr>
      </w:pPr>
    </w:p>
    <w:p w:rsidR="00E917AF" w:rsidRDefault="00E917AF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Pr="00917075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953F66" w:rsidRPr="00C402DB" w:rsidRDefault="00953F66" w:rsidP="00FA33A2">
      <w:pPr>
        <w:jc w:val="both"/>
        <w:rPr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Советник-главный бухгалтер                                                                                     </w:t>
      </w:r>
      <w:r>
        <w:rPr>
          <w:sz w:val="24"/>
          <w:szCs w:val="24"/>
        </w:rPr>
        <w:t>Е.Н.Литвинова</w:t>
      </w:r>
    </w:p>
    <w:sectPr w:rsidR="00953F66" w:rsidRPr="00C402DB" w:rsidSect="00762891">
      <w:headerReference w:type="default" r:id="rId7"/>
      <w:pgSz w:w="11907" w:h="16840" w:code="9"/>
      <w:pgMar w:top="851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C7A" w:rsidRDefault="00B01C7A" w:rsidP="00B01C12">
      <w:r>
        <w:separator/>
      </w:r>
    </w:p>
  </w:endnote>
  <w:endnote w:type="continuationSeparator" w:id="0">
    <w:p w:rsidR="00B01C7A" w:rsidRDefault="00B01C7A" w:rsidP="00B0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C7A" w:rsidRDefault="00B01C7A" w:rsidP="00B01C12">
      <w:r>
        <w:separator/>
      </w:r>
    </w:p>
  </w:footnote>
  <w:footnote w:type="continuationSeparator" w:id="0">
    <w:p w:rsidR="00B01C7A" w:rsidRDefault="00B01C7A" w:rsidP="00B01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58" w:rsidRDefault="00256199">
    <w:pPr>
      <w:pStyle w:val="a5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F4003">
      <w:rPr>
        <w:noProof/>
      </w:rPr>
      <w:t>2</w:t>
    </w:r>
    <w:r>
      <w:rPr>
        <w:noProof/>
      </w:rPr>
      <w:fldChar w:fldCharType="end"/>
    </w:r>
  </w:p>
  <w:p w:rsidR="00035758" w:rsidRDefault="000357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517C2"/>
    <w:multiLevelType w:val="hybridMultilevel"/>
    <w:tmpl w:val="10C6C86C"/>
    <w:lvl w:ilvl="0" w:tplc="929C156C">
      <w:start w:val="1"/>
      <w:numFmt w:val="decimal"/>
      <w:lvlText w:val="%1)"/>
      <w:lvlJc w:val="left"/>
      <w:pPr>
        <w:ind w:left="1873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42058E"/>
    <w:multiLevelType w:val="hybridMultilevel"/>
    <w:tmpl w:val="86804F64"/>
    <w:lvl w:ilvl="0" w:tplc="AA82C88C">
      <w:start w:val="1"/>
      <w:numFmt w:val="decimal"/>
      <w:lvlText w:val="%1."/>
      <w:lvlJc w:val="left"/>
      <w:pPr>
        <w:tabs>
          <w:tab w:val="num" w:pos="96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25D57"/>
    <w:multiLevelType w:val="hybridMultilevel"/>
    <w:tmpl w:val="54A6EAF6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 w15:restartNumberingAfterBreak="0">
    <w:nsid w:val="1ED208A1"/>
    <w:multiLevelType w:val="hybridMultilevel"/>
    <w:tmpl w:val="5C7ECD8C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 w15:restartNumberingAfterBreak="0">
    <w:nsid w:val="32C57DEC"/>
    <w:multiLevelType w:val="hybridMultilevel"/>
    <w:tmpl w:val="F1ACFCBE"/>
    <w:lvl w:ilvl="0" w:tplc="1BBE89B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AE17EE"/>
    <w:multiLevelType w:val="hybridMultilevel"/>
    <w:tmpl w:val="0B18D896"/>
    <w:lvl w:ilvl="0" w:tplc="CC707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7607F8"/>
    <w:multiLevelType w:val="hybridMultilevel"/>
    <w:tmpl w:val="D16250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4D910336"/>
    <w:multiLevelType w:val="hybridMultilevel"/>
    <w:tmpl w:val="AC20F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FC7DD6"/>
    <w:multiLevelType w:val="hybridMultilevel"/>
    <w:tmpl w:val="B9FEC9B4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9" w15:restartNumberingAfterBreak="0">
    <w:nsid w:val="64375CA6"/>
    <w:multiLevelType w:val="hybridMultilevel"/>
    <w:tmpl w:val="5D782E64"/>
    <w:lvl w:ilvl="0" w:tplc="CD6C265E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495"/>
    <w:rsid w:val="0001041F"/>
    <w:rsid w:val="00023C53"/>
    <w:rsid w:val="000322C9"/>
    <w:rsid w:val="00032E25"/>
    <w:rsid w:val="000345A7"/>
    <w:rsid w:val="00035758"/>
    <w:rsid w:val="000421D8"/>
    <w:rsid w:val="00052074"/>
    <w:rsid w:val="000528DE"/>
    <w:rsid w:val="0005582F"/>
    <w:rsid w:val="00061258"/>
    <w:rsid w:val="00067B28"/>
    <w:rsid w:val="000758E7"/>
    <w:rsid w:val="00076B0C"/>
    <w:rsid w:val="000934E9"/>
    <w:rsid w:val="00093AA6"/>
    <w:rsid w:val="000A51B0"/>
    <w:rsid w:val="000C288D"/>
    <w:rsid w:val="000F04EA"/>
    <w:rsid w:val="00102B9D"/>
    <w:rsid w:val="00104550"/>
    <w:rsid w:val="00115F7A"/>
    <w:rsid w:val="00132797"/>
    <w:rsid w:val="00134B8B"/>
    <w:rsid w:val="0013688E"/>
    <w:rsid w:val="00142707"/>
    <w:rsid w:val="00143931"/>
    <w:rsid w:val="00144916"/>
    <w:rsid w:val="00163BF4"/>
    <w:rsid w:val="001649DC"/>
    <w:rsid w:val="00175151"/>
    <w:rsid w:val="00176759"/>
    <w:rsid w:val="00180F89"/>
    <w:rsid w:val="00182D4A"/>
    <w:rsid w:val="0018658F"/>
    <w:rsid w:val="00194449"/>
    <w:rsid w:val="00197E93"/>
    <w:rsid w:val="001A6099"/>
    <w:rsid w:val="001B1BE1"/>
    <w:rsid w:val="001C0897"/>
    <w:rsid w:val="001C4E92"/>
    <w:rsid w:val="001C4FD7"/>
    <w:rsid w:val="001E03D6"/>
    <w:rsid w:val="001E2146"/>
    <w:rsid w:val="001E5214"/>
    <w:rsid w:val="001E5540"/>
    <w:rsid w:val="001E5A21"/>
    <w:rsid w:val="001F4C75"/>
    <w:rsid w:val="00206707"/>
    <w:rsid w:val="00214843"/>
    <w:rsid w:val="002178DC"/>
    <w:rsid w:val="002203A7"/>
    <w:rsid w:val="00223CA4"/>
    <w:rsid w:val="00233381"/>
    <w:rsid w:val="00241798"/>
    <w:rsid w:val="00242F09"/>
    <w:rsid w:val="0024301A"/>
    <w:rsid w:val="00250692"/>
    <w:rsid w:val="002516AC"/>
    <w:rsid w:val="00256199"/>
    <w:rsid w:val="0026651F"/>
    <w:rsid w:val="002801E6"/>
    <w:rsid w:val="0028439D"/>
    <w:rsid w:val="00285523"/>
    <w:rsid w:val="00292DB2"/>
    <w:rsid w:val="002A0C05"/>
    <w:rsid w:val="002A3F47"/>
    <w:rsid w:val="002A77CF"/>
    <w:rsid w:val="002B0B56"/>
    <w:rsid w:val="002B7F4D"/>
    <w:rsid w:val="002C179C"/>
    <w:rsid w:val="002C4CC9"/>
    <w:rsid w:val="002D090D"/>
    <w:rsid w:val="002D2774"/>
    <w:rsid w:val="002D35C9"/>
    <w:rsid w:val="002D49E2"/>
    <w:rsid w:val="002E4FC3"/>
    <w:rsid w:val="002E4FE8"/>
    <w:rsid w:val="002E6997"/>
    <w:rsid w:val="002F0AF3"/>
    <w:rsid w:val="002F0C0E"/>
    <w:rsid w:val="002F6AB7"/>
    <w:rsid w:val="00324019"/>
    <w:rsid w:val="003363BD"/>
    <w:rsid w:val="003528B7"/>
    <w:rsid w:val="00353108"/>
    <w:rsid w:val="00374F74"/>
    <w:rsid w:val="00377BF0"/>
    <w:rsid w:val="00382CA1"/>
    <w:rsid w:val="003A24C5"/>
    <w:rsid w:val="003A4356"/>
    <w:rsid w:val="003A5BE2"/>
    <w:rsid w:val="003A7596"/>
    <w:rsid w:val="003B3581"/>
    <w:rsid w:val="003C508A"/>
    <w:rsid w:val="003C6FEC"/>
    <w:rsid w:val="003C7185"/>
    <w:rsid w:val="003D0430"/>
    <w:rsid w:val="003D39E2"/>
    <w:rsid w:val="003D543B"/>
    <w:rsid w:val="003E4A3A"/>
    <w:rsid w:val="003F1073"/>
    <w:rsid w:val="003F509B"/>
    <w:rsid w:val="004019C5"/>
    <w:rsid w:val="004024BF"/>
    <w:rsid w:val="00406284"/>
    <w:rsid w:val="00411630"/>
    <w:rsid w:val="0041692D"/>
    <w:rsid w:val="004172D0"/>
    <w:rsid w:val="00423488"/>
    <w:rsid w:val="00425A72"/>
    <w:rsid w:val="00425B4B"/>
    <w:rsid w:val="00462CFD"/>
    <w:rsid w:val="00465020"/>
    <w:rsid w:val="00470C1D"/>
    <w:rsid w:val="00471A02"/>
    <w:rsid w:val="00480130"/>
    <w:rsid w:val="004824DD"/>
    <w:rsid w:val="00483212"/>
    <w:rsid w:val="00490404"/>
    <w:rsid w:val="004A0091"/>
    <w:rsid w:val="004A0FB8"/>
    <w:rsid w:val="004B6F96"/>
    <w:rsid w:val="004D20AA"/>
    <w:rsid w:val="004D3B08"/>
    <w:rsid w:val="004D3C0C"/>
    <w:rsid w:val="004D44E2"/>
    <w:rsid w:val="004E1615"/>
    <w:rsid w:val="004E1E31"/>
    <w:rsid w:val="004E3FE9"/>
    <w:rsid w:val="004F1777"/>
    <w:rsid w:val="004F3670"/>
    <w:rsid w:val="004F426F"/>
    <w:rsid w:val="004F6417"/>
    <w:rsid w:val="005007C4"/>
    <w:rsid w:val="0051134C"/>
    <w:rsid w:val="0051241C"/>
    <w:rsid w:val="00530E2F"/>
    <w:rsid w:val="00536DA6"/>
    <w:rsid w:val="00540760"/>
    <w:rsid w:val="00551DCF"/>
    <w:rsid w:val="0055383E"/>
    <w:rsid w:val="005566A9"/>
    <w:rsid w:val="005629A3"/>
    <w:rsid w:val="00575961"/>
    <w:rsid w:val="00584B0A"/>
    <w:rsid w:val="00596D1F"/>
    <w:rsid w:val="00596F8D"/>
    <w:rsid w:val="005A427B"/>
    <w:rsid w:val="005A5EDB"/>
    <w:rsid w:val="005B07BD"/>
    <w:rsid w:val="005B35D1"/>
    <w:rsid w:val="005C0CF2"/>
    <w:rsid w:val="005C1642"/>
    <w:rsid w:val="005C2168"/>
    <w:rsid w:val="005C4EF7"/>
    <w:rsid w:val="005C7E91"/>
    <w:rsid w:val="005D3C41"/>
    <w:rsid w:val="005D6CE1"/>
    <w:rsid w:val="005E0EBC"/>
    <w:rsid w:val="005E1755"/>
    <w:rsid w:val="005E18B7"/>
    <w:rsid w:val="005E2CD2"/>
    <w:rsid w:val="005E3300"/>
    <w:rsid w:val="005E3382"/>
    <w:rsid w:val="005E7FCD"/>
    <w:rsid w:val="005F0D11"/>
    <w:rsid w:val="005F2752"/>
    <w:rsid w:val="005F281E"/>
    <w:rsid w:val="005F7D05"/>
    <w:rsid w:val="00600F01"/>
    <w:rsid w:val="00601E83"/>
    <w:rsid w:val="006061E2"/>
    <w:rsid w:val="00607EB5"/>
    <w:rsid w:val="00612519"/>
    <w:rsid w:val="0061469F"/>
    <w:rsid w:val="00632CD1"/>
    <w:rsid w:val="00633264"/>
    <w:rsid w:val="00635087"/>
    <w:rsid w:val="0063518D"/>
    <w:rsid w:val="006353CA"/>
    <w:rsid w:val="006358BB"/>
    <w:rsid w:val="00636C83"/>
    <w:rsid w:val="00645BFC"/>
    <w:rsid w:val="00656486"/>
    <w:rsid w:val="00660833"/>
    <w:rsid w:val="006632A8"/>
    <w:rsid w:val="006649B0"/>
    <w:rsid w:val="0067312A"/>
    <w:rsid w:val="006731B9"/>
    <w:rsid w:val="006770F5"/>
    <w:rsid w:val="00683A8B"/>
    <w:rsid w:val="006923D9"/>
    <w:rsid w:val="00693F20"/>
    <w:rsid w:val="00696727"/>
    <w:rsid w:val="006A1E06"/>
    <w:rsid w:val="006A1E50"/>
    <w:rsid w:val="006A3090"/>
    <w:rsid w:val="006A5577"/>
    <w:rsid w:val="006C104A"/>
    <w:rsid w:val="006C3098"/>
    <w:rsid w:val="006D0977"/>
    <w:rsid w:val="006D408E"/>
    <w:rsid w:val="006E0F8D"/>
    <w:rsid w:val="006E289D"/>
    <w:rsid w:val="006F499F"/>
    <w:rsid w:val="006F4D81"/>
    <w:rsid w:val="007011C9"/>
    <w:rsid w:val="00701582"/>
    <w:rsid w:val="0070230E"/>
    <w:rsid w:val="0070452F"/>
    <w:rsid w:val="00705951"/>
    <w:rsid w:val="007109E8"/>
    <w:rsid w:val="00730514"/>
    <w:rsid w:val="00737018"/>
    <w:rsid w:val="00742EC6"/>
    <w:rsid w:val="00750097"/>
    <w:rsid w:val="00751E84"/>
    <w:rsid w:val="0075689A"/>
    <w:rsid w:val="00762891"/>
    <w:rsid w:val="00770A05"/>
    <w:rsid w:val="00775FBA"/>
    <w:rsid w:val="00776998"/>
    <w:rsid w:val="00777356"/>
    <w:rsid w:val="007A0F81"/>
    <w:rsid w:val="007A4371"/>
    <w:rsid w:val="007A4CDF"/>
    <w:rsid w:val="007A5D16"/>
    <w:rsid w:val="007A5D6E"/>
    <w:rsid w:val="007B162D"/>
    <w:rsid w:val="007B5A54"/>
    <w:rsid w:val="007B6788"/>
    <w:rsid w:val="007C0AAA"/>
    <w:rsid w:val="007C1520"/>
    <w:rsid w:val="007D0EEE"/>
    <w:rsid w:val="007D5E23"/>
    <w:rsid w:val="007F6C81"/>
    <w:rsid w:val="00811B0C"/>
    <w:rsid w:val="00814213"/>
    <w:rsid w:val="0082056E"/>
    <w:rsid w:val="0082457D"/>
    <w:rsid w:val="00831F2D"/>
    <w:rsid w:val="0084536F"/>
    <w:rsid w:val="008463C0"/>
    <w:rsid w:val="00847C23"/>
    <w:rsid w:val="0085290E"/>
    <w:rsid w:val="008613FC"/>
    <w:rsid w:val="00864CFE"/>
    <w:rsid w:val="00867BAD"/>
    <w:rsid w:val="00874EFD"/>
    <w:rsid w:val="008804D0"/>
    <w:rsid w:val="008833C0"/>
    <w:rsid w:val="00887740"/>
    <w:rsid w:val="00895951"/>
    <w:rsid w:val="008A11E5"/>
    <w:rsid w:val="008A4496"/>
    <w:rsid w:val="008A765F"/>
    <w:rsid w:val="008B7F55"/>
    <w:rsid w:val="008D6495"/>
    <w:rsid w:val="008D7B75"/>
    <w:rsid w:val="008E0DEF"/>
    <w:rsid w:val="008E2875"/>
    <w:rsid w:val="008E29B3"/>
    <w:rsid w:val="008F392D"/>
    <w:rsid w:val="008F574D"/>
    <w:rsid w:val="009000D3"/>
    <w:rsid w:val="00905DE7"/>
    <w:rsid w:val="00906C36"/>
    <w:rsid w:val="00917075"/>
    <w:rsid w:val="00917E48"/>
    <w:rsid w:val="00920359"/>
    <w:rsid w:val="00920C1F"/>
    <w:rsid w:val="0092207D"/>
    <w:rsid w:val="00922E11"/>
    <w:rsid w:val="00927124"/>
    <w:rsid w:val="00932A7D"/>
    <w:rsid w:val="0095018B"/>
    <w:rsid w:val="00953F66"/>
    <w:rsid w:val="00955149"/>
    <w:rsid w:val="00961925"/>
    <w:rsid w:val="00962799"/>
    <w:rsid w:val="00962861"/>
    <w:rsid w:val="009637F6"/>
    <w:rsid w:val="00965632"/>
    <w:rsid w:val="00965F67"/>
    <w:rsid w:val="00983FF6"/>
    <w:rsid w:val="00985440"/>
    <w:rsid w:val="00996FE6"/>
    <w:rsid w:val="009A136F"/>
    <w:rsid w:val="009A69EF"/>
    <w:rsid w:val="009B1214"/>
    <w:rsid w:val="009B779C"/>
    <w:rsid w:val="009D2542"/>
    <w:rsid w:val="009E433B"/>
    <w:rsid w:val="009E7E4E"/>
    <w:rsid w:val="009F6AE7"/>
    <w:rsid w:val="00A1332D"/>
    <w:rsid w:val="00A13553"/>
    <w:rsid w:val="00A13AA8"/>
    <w:rsid w:val="00A205D7"/>
    <w:rsid w:val="00A215D7"/>
    <w:rsid w:val="00A30871"/>
    <w:rsid w:val="00A32490"/>
    <w:rsid w:val="00A32A94"/>
    <w:rsid w:val="00A3586B"/>
    <w:rsid w:val="00A37B5F"/>
    <w:rsid w:val="00A402EA"/>
    <w:rsid w:val="00A414AF"/>
    <w:rsid w:val="00A436CB"/>
    <w:rsid w:val="00A440FC"/>
    <w:rsid w:val="00A4570E"/>
    <w:rsid w:val="00A46F65"/>
    <w:rsid w:val="00A47688"/>
    <w:rsid w:val="00A54DB9"/>
    <w:rsid w:val="00A61ACF"/>
    <w:rsid w:val="00A64470"/>
    <w:rsid w:val="00A71EAD"/>
    <w:rsid w:val="00A745AD"/>
    <w:rsid w:val="00A94F72"/>
    <w:rsid w:val="00A97D72"/>
    <w:rsid w:val="00AA7BC2"/>
    <w:rsid w:val="00AB39D0"/>
    <w:rsid w:val="00AB7604"/>
    <w:rsid w:val="00AC1872"/>
    <w:rsid w:val="00AC762D"/>
    <w:rsid w:val="00AC7C17"/>
    <w:rsid w:val="00AD059C"/>
    <w:rsid w:val="00AE20E4"/>
    <w:rsid w:val="00AE7570"/>
    <w:rsid w:val="00AF333C"/>
    <w:rsid w:val="00AF4003"/>
    <w:rsid w:val="00B01C12"/>
    <w:rsid w:val="00B01C7A"/>
    <w:rsid w:val="00B06211"/>
    <w:rsid w:val="00B066C8"/>
    <w:rsid w:val="00B11053"/>
    <w:rsid w:val="00B21480"/>
    <w:rsid w:val="00B22190"/>
    <w:rsid w:val="00B262D9"/>
    <w:rsid w:val="00B32E50"/>
    <w:rsid w:val="00B33F81"/>
    <w:rsid w:val="00B46AB4"/>
    <w:rsid w:val="00B526F6"/>
    <w:rsid w:val="00B573AD"/>
    <w:rsid w:val="00B5794D"/>
    <w:rsid w:val="00B61075"/>
    <w:rsid w:val="00B66ABB"/>
    <w:rsid w:val="00B706D0"/>
    <w:rsid w:val="00B71967"/>
    <w:rsid w:val="00B7578F"/>
    <w:rsid w:val="00B765E4"/>
    <w:rsid w:val="00B83B5B"/>
    <w:rsid w:val="00B91AAD"/>
    <w:rsid w:val="00B955D9"/>
    <w:rsid w:val="00BA05F3"/>
    <w:rsid w:val="00BA55B8"/>
    <w:rsid w:val="00BA789C"/>
    <w:rsid w:val="00BB4B64"/>
    <w:rsid w:val="00BC3F7B"/>
    <w:rsid w:val="00BD70C1"/>
    <w:rsid w:val="00BE246F"/>
    <w:rsid w:val="00BE5AA6"/>
    <w:rsid w:val="00BF096B"/>
    <w:rsid w:val="00BF2E44"/>
    <w:rsid w:val="00BF406C"/>
    <w:rsid w:val="00C03328"/>
    <w:rsid w:val="00C03E28"/>
    <w:rsid w:val="00C064CE"/>
    <w:rsid w:val="00C1673D"/>
    <w:rsid w:val="00C21BDD"/>
    <w:rsid w:val="00C25FF9"/>
    <w:rsid w:val="00C34364"/>
    <w:rsid w:val="00C34790"/>
    <w:rsid w:val="00C402DB"/>
    <w:rsid w:val="00C50A0F"/>
    <w:rsid w:val="00C52DEE"/>
    <w:rsid w:val="00C5403A"/>
    <w:rsid w:val="00C63B30"/>
    <w:rsid w:val="00C71779"/>
    <w:rsid w:val="00C8209C"/>
    <w:rsid w:val="00C84BB4"/>
    <w:rsid w:val="00C91C9A"/>
    <w:rsid w:val="00CB6AEA"/>
    <w:rsid w:val="00CC134C"/>
    <w:rsid w:val="00CD044B"/>
    <w:rsid w:val="00CD06FE"/>
    <w:rsid w:val="00CD6C3B"/>
    <w:rsid w:val="00CF2890"/>
    <w:rsid w:val="00CF39AC"/>
    <w:rsid w:val="00CF5C2E"/>
    <w:rsid w:val="00D00683"/>
    <w:rsid w:val="00D0404E"/>
    <w:rsid w:val="00D05AA2"/>
    <w:rsid w:val="00D103A0"/>
    <w:rsid w:val="00D115C0"/>
    <w:rsid w:val="00D158C5"/>
    <w:rsid w:val="00D2460E"/>
    <w:rsid w:val="00D27712"/>
    <w:rsid w:val="00D30CC8"/>
    <w:rsid w:val="00D31D3E"/>
    <w:rsid w:val="00D4068F"/>
    <w:rsid w:val="00D45C31"/>
    <w:rsid w:val="00D53DBF"/>
    <w:rsid w:val="00D54235"/>
    <w:rsid w:val="00D616A7"/>
    <w:rsid w:val="00D71D9B"/>
    <w:rsid w:val="00D81FF1"/>
    <w:rsid w:val="00D82C32"/>
    <w:rsid w:val="00D83ABD"/>
    <w:rsid w:val="00D84E22"/>
    <w:rsid w:val="00DA045E"/>
    <w:rsid w:val="00DA169A"/>
    <w:rsid w:val="00DC00D2"/>
    <w:rsid w:val="00DC59BE"/>
    <w:rsid w:val="00E024C2"/>
    <w:rsid w:val="00E02CBE"/>
    <w:rsid w:val="00E05E83"/>
    <w:rsid w:val="00E15369"/>
    <w:rsid w:val="00E15AE6"/>
    <w:rsid w:val="00E168FF"/>
    <w:rsid w:val="00E21AED"/>
    <w:rsid w:val="00E240DF"/>
    <w:rsid w:val="00E30AC5"/>
    <w:rsid w:val="00E36735"/>
    <w:rsid w:val="00E44BB2"/>
    <w:rsid w:val="00E45DCF"/>
    <w:rsid w:val="00E5384C"/>
    <w:rsid w:val="00E60ED3"/>
    <w:rsid w:val="00E65314"/>
    <w:rsid w:val="00E65A1E"/>
    <w:rsid w:val="00E66CFE"/>
    <w:rsid w:val="00E87F04"/>
    <w:rsid w:val="00E917AF"/>
    <w:rsid w:val="00E91CEB"/>
    <w:rsid w:val="00EA15DD"/>
    <w:rsid w:val="00EA5651"/>
    <w:rsid w:val="00EB2BB0"/>
    <w:rsid w:val="00EB33B2"/>
    <w:rsid w:val="00EB59A1"/>
    <w:rsid w:val="00EB6D03"/>
    <w:rsid w:val="00EC1802"/>
    <w:rsid w:val="00EC322A"/>
    <w:rsid w:val="00EC43B1"/>
    <w:rsid w:val="00EC463A"/>
    <w:rsid w:val="00EE161C"/>
    <w:rsid w:val="00EE19AD"/>
    <w:rsid w:val="00EE57E2"/>
    <w:rsid w:val="00F06562"/>
    <w:rsid w:val="00F06B23"/>
    <w:rsid w:val="00F276F1"/>
    <w:rsid w:val="00F32024"/>
    <w:rsid w:val="00F34ACE"/>
    <w:rsid w:val="00F361A6"/>
    <w:rsid w:val="00F41903"/>
    <w:rsid w:val="00F46760"/>
    <w:rsid w:val="00F54CAF"/>
    <w:rsid w:val="00F61FA0"/>
    <w:rsid w:val="00F63047"/>
    <w:rsid w:val="00F632F0"/>
    <w:rsid w:val="00F63A57"/>
    <w:rsid w:val="00F63E6C"/>
    <w:rsid w:val="00F673F9"/>
    <w:rsid w:val="00F70BFA"/>
    <w:rsid w:val="00F70CA7"/>
    <w:rsid w:val="00F74602"/>
    <w:rsid w:val="00F7765A"/>
    <w:rsid w:val="00F87E0D"/>
    <w:rsid w:val="00F95819"/>
    <w:rsid w:val="00FA33A2"/>
    <w:rsid w:val="00FA416A"/>
    <w:rsid w:val="00FA5A5B"/>
    <w:rsid w:val="00FB467A"/>
    <w:rsid w:val="00FB76CF"/>
    <w:rsid w:val="00FE0C85"/>
    <w:rsid w:val="00FE2A05"/>
    <w:rsid w:val="00FE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768502-666A-4259-BFF0-E48ACABA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D1F"/>
  </w:style>
  <w:style w:type="paragraph" w:styleId="1">
    <w:name w:val="heading 1"/>
    <w:basedOn w:val="a"/>
    <w:next w:val="a"/>
    <w:qFormat/>
    <w:rsid w:val="00601E83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3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E83"/>
    <w:rPr>
      <w:color w:val="0000FF"/>
      <w:u w:val="single"/>
    </w:rPr>
  </w:style>
  <w:style w:type="paragraph" w:customStyle="1" w:styleId="10">
    <w:name w:val="Обычный1"/>
    <w:rsid w:val="00425B4B"/>
    <w:pPr>
      <w:widowControl w:val="0"/>
      <w:snapToGrid w:val="0"/>
      <w:spacing w:line="300" w:lineRule="auto"/>
      <w:ind w:left="1080" w:hanging="360"/>
    </w:pPr>
    <w:rPr>
      <w:rFonts w:ascii="Times New Roman" w:hAnsi="Times New Roman"/>
      <w:sz w:val="24"/>
    </w:rPr>
  </w:style>
  <w:style w:type="paragraph" w:styleId="a4">
    <w:name w:val="Balloon Text"/>
    <w:basedOn w:val="a"/>
    <w:semiHidden/>
    <w:rsid w:val="00A476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01C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1C12"/>
  </w:style>
  <w:style w:type="paragraph" w:styleId="a7">
    <w:name w:val="footer"/>
    <w:basedOn w:val="a"/>
    <w:link w:val="a8"/>
    <w:rsid w:val="00B01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1C12"/>
  </w:style>
  <w:style w:type="paragraph" w:customStyle="1" w:styleId="Default">
    <w:name w:val="Default"/>
    <w:rsid w:val="00742EC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9B779C"/>
    <w:pPr>
      <w:ind w:left="720"/>
      <w:contextualSpacing/>
    </w:pPr>
  </w:style>
  <w:style w:type="paragraph" w:styleId="aa">
    <w:name w:val="Body Text"/>
    <w:basedOn w:val="a"/>
    <w:link w:val="ab"/>
    <w:rsid w:val="001E5214"/>
    <w:pPr>
      <w:jc w:val="both"/>
    </w:pPr>
    <w:rPr>
      <w:rFonts w:ascii="Times New Roman" w:hAnsi="Times New Roman"/>
      <w:sz w:val="24"/>
    </w:rPr>
  </w:style>
  <w:style w:type="character" w:customStyle="1" w:styleId="ab">
    <w:name w:val="Основной текст Знак"/>
    <w:basedOn w:val="a0"/>
    <w:link w:val="aa"/>
    <w:rsid w:val="001E5214"/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semiHidden/>
    <w:rsid w:val="00F632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SOFFICE\OFFICE97\&#1064;&#1040;&#1041;&#1051;&#1054;&#1053;&#1067;\&#1043;&#1054;_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ГО_Приказ</Template>
  <TotalTime>1</TotalTime>
  <Pages>4</Pages>
  <Words>1257</Words>
  <Characters>8760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Северска</Company>
  <LinksUpToDate>false</LinksUpToDate>
  <CharactersWithSpaces>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Литвинова Е.Н.</cp:lastModifiedBy>
  <cp:revision>2</cp:revision>
  <cp:lastPrinted>2018-04-05T03:48:00Z</cp:lastPrinted>
  <dcterms:created xsi:type="dcterms:W3CDTF">2025-02-27T02:32:00Z</dcterms:created>
  <dcterms:modified xsi:type="dcterms:W3CDTF">2025-02-27T02:32:00Z</dcterms:modified>
</cp:coreProperties>
</file>